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35" w:rsidRPr="005E08E9" w:rsidRDefault="004B7332" w:rsidP="00103CAE">
      <w:pPr>
        <w:spacing w:after="0" w:line="240" w:lineRule="auto"/>
        <w:jc w:val="center"/>
        <w:rPr>
          <w:b/>
          <w:sz w:val="20"/>
          <w:szCs w:val="20"/>
        </w:rPr>
      </w:pPr>
      <w:r w:rsidRPr="005E08E9">
        <w:rPr>
          <w:b/>
          <w:sz w:val="20"/>
          <w:szCs w:val="20"/>
        </w:rPr>
        <w:t xml:space="preserve">Návod na montáž a použitie pre </w:t>
      </w:r>
      <w:r w:rsidR="00AD2823">
        <w:rPr>
          <w:b/>
          <w:sz w:val="20"/>
          <w:szCs w:val="20"/>
        </w:rPr>
        <w:t>vstavaný sejf</w:t>
      </w:r>
      <w:r w:rsidR="00103CAE" w:rsidRPr="005E08E9">
        <w:rPr>
          <w:b/>
          <w:sz w:val="20"/>
          <w:szCs w:val="20"/>
        </w:rPr>
        <w:t xml:space="preserve"> typovej</w:t>
      </w:r>
      <w:r w:rsidRPr="005E08E9">
        <w:rPr>
          <w:b/>
          <w:sz w:val="20"/>
          <w:szCs w:val="20"/>
        </w:rPr>
        <w:t xml:space="preserve"> rady DELTA</w:t>
      </w:r>
    </w:p>
    <w:p w:rsidR="004B7332" w:rsidRPr="005E08E9" w:rsidRDefault="004B7332" w:rsidP="00103CAE">
      <w:pPr>
        <w:spacing w:after="0" w:line="240" w:lineRule="auto"/>
        <w:rPr>
          <w:sz w:val="20"/>
          <w:szCs w:val="20"/>
        </w:rPr>
      </w:pPr>
    </w:p>
    <w:p w:rsidR="00103CAE" w:rsidRPr="005E08E9" w:rsidRDefault="00103CAE" w:rsidP="005E08E9">
      <w:pPr>
        <w:spacing w:after="0" w:line="240" w:lineRule="auto"/>
        <w:jc w:val="both"/>
        <w:rPr>
          <w:sz w:val="20"/>
          <w:szCs w:val="20"/>
        </w:rPr>
      </w:pPr>
    </w:p>
    <w:p w:rsidR="004B7332" w:rsidRPr="005E08E9" w:rsidRDefault="004B7332" w:rsidP="005E08E9">
      <w:pPr>
        <w:spacing w:after="0" w:line="240" w:lineRule="auto"/>
        <w:jc w:val="both"/>
        <w:rPr>
          <w:sz w:val="20"/>
          <w:szCs w:val="20"/>
        </w:rPr>
      </w:pPr>
      <w:r w:rsidRPr="005E08E9">
        <w:rPr>
          <w:sz w:val="20"/>
          <w:szCs w:val="20"/>
        </w:rPr>
        <w:t>Kúpou tohto sejfu ste sa rozhodli pre kvalitný produkt s definovanou ochranou proti vlámaniu podľa EN 1.</w:t>
      </w:r>
    </w:p>
    <w:p w:rsidR="004B7332" w:rsidRPr="005E08E9" w:rsidRDefault="004B7332" w:rsidP="005E08E9">
      <w:pPr>
        <w:spacing w:after="0" w:line="240" w:lineRule="auto"/>
        <w:jc w:val="both"/>
        <w:rPr>
          <w:sz w:val="20"/>
          <w:szCs w:val="20"/>
        </w:rPr>
      </w:pPr>
    </w:p>
    <w:p w:rsidR="004B7332" w:rsidRPr="005E08E9" w:rsidRDefault="004B7332" w:rsidP="005E08E9">
      <w:pPr>
        <w:spacing w:after="0" w:line="240" w:lineRule="auto"/>
        <w:jc w:val="both"/>
        <w:rPr>
          <w:sz w:val="20"/>
          <w:szCs w:val="20"/>
        </w:rPr>
      </w:pPr>
      <w:r w:rsidRPr="005E08E9">
        <w:rPr>
          <w:sz w:val="20"/>
          <w:szCs w:val="20"/>
        </w:rPr>
        <w:t>Venujte prosím trocha času, aby ste si pozorne prečítali tento návod.</w:t>
      </w:r>
    </w:p>
    <w:p w:rsidR="004B7332" w:rsidRPr="005E08E9" w:rsidRDefault="004B7332" w:rsidP="005E08E9">
      <w:pPr>
        <w:spacing w:after="0" w:line="240" w:lineRule="auto"/>
        <w:jc w:val="both"/>
        <w:rPr>
          <w:sz w:val="20"/>
          <w:szCs w:val="20"/>
        </w:rPr>
      </w:pPr>
    </w:p>
    <w:p w:rsidR="004B7332" w:rsidRPr="005E08E9" w:rsidRDefault="004B7332" w:rsidP="005E08E9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5E08E9">
        <w:rPr>
          <w:sz w:val="20"/>
          <w:szCs w:val="20"/>
        </w:rPr>
        <w:t>Bezpečnosť</w:t>
      </w:r>
    </w:p>
    <w:p w:rsidR="00103CAE" w:rsidRPr="005E08E9" w:rsidRDefault="00103CAE" w:rsidP="005E08E9">
      <w:pPr>
        <w:pStyle w:val="Odsekzoznamu"/>
        <w:spacing w:after="0" w:line="240" w:lineRule="auto"/>
        <w:contextualSpacing w:val="0"/>
        <w:jc w:val="both"/>
        <w:rPr>
          <w:sz w:val="20"/>
          <w:szCs w:val="20"/>
        </w:rPr>
      </w:pPr>
      <w:r w:rsidRPr="005E08E9">
        <w:rPr>
          <w:sz w:val="20"/>
          <w:szCs w:val="20"/>
        </w:rPr>
        <w:t>Bezpečnosť vstavaného sejfu závisí hlavne od daností zabudovania, prečítajte si prosím podrobné pokyny pre zabudovanie na opačnej strane listu.</w:t>
      </w:r>
    </w:p>
    <w:p w:rsidR="00103CAE" w:rsidRPr="005E08E9" w:rsidRDefault="00103CAE" w:rsidP="005E08E9">
      <w:pPr>
        <w:pStyle w:val="Odsekzoznamu"/>
        <w:spacing w:after="0" w:line="240" w:lineRule="auto"/>
        <w:contextualSpacing w:val="0"/>
        <w:jc w:val="both"/>
        <w:rPr>
          <w:sz w:val="20"/>
          <w:szCs w:val="20"/>
        </w:rPr>
      </w:pPr>
      <w:r w:rsidRPr="005E08E9">
        <w:rPr>
          <w:sz w:val="20"/>
          <w:szCs w:val="20"/>
        </w:rPr>
        <w:t xml:space="preserve">* Ohľadom poistenia obsahu trezora oslovte prosím Vášho poisťovateľa majetku, vzhľadom na vysokú bezpečnosť </w:t>
      </w:r>
      <w:r w:rsidR="00AD2823">
        <w:rPr>
          <w:sz w:val="20"/>
          <w:szCs w:val="20"/>
        </w:rPr>
        <w:t>proti vlámaniu</w:t>
      </w:r>
      <w:r w:rsidRPr="005E08E9">
        <w:rPr>
          <w:sz w:val="20"/>
          <w:szCs w:val="20"/>
        </w:rPr>
        <w:t xml:space="preserve"> tejto schránky </w:t>
      </w:r>
      <w:r w:rsidR="00CD4D57" w:rsidRPr="005E08E9">
        <w:rPr>
          <w:sz w:val="20"/>
          <w:szCs w:val="20"/>
        </w:rPr>
        <w:t xml:space="preserve">pre ceniny </w:t>
      </w:r>
      <w:r w:rsidRPr="005E08E9">
        <w:rPr>
          <w:sz w:val="20"/>
          <w:szCs w:val="20"/>
        </w:rPr>
        <w:t>môžete počítať s nízkou poistnou prémiou.</w:t>
      </w:r>
    </w:p>
    <w:p w:rsidR="00103CAE" w:rsidRPr="005E08E9" w:rsidRDefault="00103CAE" w:rsidP="005E08E9">
      <w:pPr>
        <w:pStyle w:val="Odsekzoznamu"/>
        <w:spacing w:after="0" w:line="240" w:lineRule="auto"/>
        <w:contextualSpacing w:val="0"/>
        <w:jc w:val="both"/>
        <w:rPr>
          <w:sz w:val="20"/>
          <w:szCs w:val="20"/>
        </w:rPr>
      </w:pPr>
    </w:p>
    <w:p w:rsidR="004B7332" w:rsidRPr="005E08E9" w:rsidRDefault="00AD2823" w:rsidP="005E08E9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Ovládanie</w:t>
      </w:r>
    </w:p>
    <w:p w:rsidR="00CD4D57" w:rsidRPr="005E08E9" w:rsidRDefault="00CD4D57" w:rsidP="005E08E9">
      <w:pPr>
        <w:spacing w:after="0" w:line="240" w:lineRule="auto"/>
        <w:jc w:val="both"/>
        <w:rPr>
          <w:sz w:val="20"/>
          <w:szCs w:val="20"/>
        </w:rPr>
      </w:pPr>
      <w:r w:rsidRPr="005E08E9">
        <w:rPr>
          <w:sz w:val="20"/>
          <w:szCs w:val="20"/>
        </w:rPr>
        <w:t>O</w:t>
      </w:r>
      <w:r w:rsidR="00103CAE" w:rsidRPr="005E08E9">
        <w:rPr>
          <w:sz w:val="20"/>
          <w:szCs w:val="20"/>
        </w:rPr>
        <w:t xml:space="preserve">tvorenie </w:t>
      </w:r>
      <w:r w:rsidRPr="005E08E9">
        <w:rPr>
          <w:sz w:val="20"/>
          <w:szCs w:val="20"/>
        </w:rPr>
        <w:t xml:space="preserve">schránky pre ceniny, ktorá je </w:t>
      </w:r>
      <w:r w:rsidR="00103CAE" w:rsidRPr="005E08E9">
        <w:rPr>
          <w:sz w:val="20"/>
          <w:szCs w:val="20"/>
        </w:rPr>
        <w:t xml:space="preserve">štandardne </w:t>
      </w:r>
      <w:r w:rsidRPr="005E08E9">
        <w:rPr>
          <w:sz w:val="20"/>
          <w:szCs w:val="20"/>
        </w:rPr>
        <w:t>vybavená</w:t>
      </w:r>
      <w:r w:rsidR="00103CAE" w:rsidRPr="005E08E9">
        <w:rPr>
          <w:sz w:val="20"/>
          <w:szCs w:val="20"/>
        </w:rPr>
        <w:t> kontrolovan</w:t>
      </w:r>
      <w:r w:rsidRPr="005E08E9">
        <w:rPr>
          <w:sz w:val="20"/>
          <w:szCs w:val="20"/>
        </w:rPr>
        <w:t>ým</w:t>
      </w:r>
      <w:r w:rsidR="00103CAE" w:rsidRPr="005E08E9">
        <w:rPr>
          <w:sz w:val="20"/>
          <w:szCs w:val="20"/>
        </w:rPr>
        <w:t xml:space="preserve"> </w:t>
      </w:r>
      <w:r w:rsidRPr="005E08E9">
        <w:rPr>
          <w:sz w:val="20"/>
          <w:szCs w:val="20"/>
        </w:rPr>
        <w:t>dvojkrídlovým kľúčom:</w:t>
      </w:r>
    </w:p>
    <w:p w:rsidR="00CD4D57" w:rsidRPr="005E08E9" w:rsidRDefault="00CD4D57" w:rsidP="005E08E9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E08E9">
        <w:rPr>
          <w:sz w:val="20"/>
          <w:szCs w:val="20"/>
        </w:rPr>
        <w:t>Zaveďte dvojkrídlový kľúč do zámku (vrub v držadle kľúča ukazuje smerom ku kľučke)</w:t>
      </w:r>
    </w:p>
    <w:p w:rsidR="00CD4D57" w:rsidRPr="005E08E9" w:rsidRDefault="00AD2823" w:rsidP="005E08E9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Kľúč otočte až na</w:t>
      </w:r>
      <w:r w:rsidR="00CD4D57" w:rsidRPr="005E08E9">
        <w:rPr>
          <w:sz w:val="20"/>
          <w:szCs w:val="20"/>
        </w:rPr>
        <w:t>doraz v smere hodinových ručičiek</w:t>
      </w:r>
    </w:p>
    <w:p w:rsidR="00CD4D57" w:rsidRPr="005E08E9" w:rsidRDefault="00AD2823" w:rsidP="005E08E9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Kľučku otáčajte až na</w:t>
      </w:r>
      <w:r w:rsidR="00CD4D57" w:rsidRPr="005E08E9">
        <w:rPr>
          <w:sz w:val="20"/>
          <w:szCs w:val="20"/>
        </w:rPr>
        <w:t>doraz proti smeru hodinových ručičiek</w:t>
      </w:r>
    </w:p>
    <w:p w:rsidR="00CD4D57" w:rsidRPr="005E08E9" w:rsidRDefault="00CD4D57" w:rsidP="005E08E9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E08E9">
        <w:rPr>
          <w:sz w:val="20"/>
          <w:szCs w:val="20"/>
        </w:rPr>
        <w:t>Dvere potiahnite</w:t>
      </w:r>
    </w:p>
    <w:p w:rsidR="00CD508E" w:rsidRPr="005E08E9" w:rsidRDefault="00CD508E" w:rsidP="005E08E9">
      <w:pPr>
        <w:pStyle w:val="Odsekzoznamu"/>
        <w:spacing w:after="0" w:line="240" w:lineRule="auto"/>
        <w:ind w:left="0"/>
        <w:jc w:val="both"/>
        <w:rPr>
          <w:sz w:val="20"/>
          <w:szCs w:val="20"/>
        </w:rPr>
      </w:pPr>
    </w:p>
    <w:p w:rsidR="00CD508E" w:rsidRPr="005E08E9" w:rsidRDefault="00AD2823" w:rsidP="005E08E9">
      <w:pPr>
        <w:pStyle w:val="Odsekzoznamu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Uz</w:t>
      </w:r>
      <w:r w:rsidR="00CD508E" w:rsidRPr="005E08E9">
        <w:rPr>
          <w:sz w:val="20"/>
          <w:szCs w:val="20"/>
        </w:rPr>
        <w:t>atváranie schránky na ceniny sa uskutočňuje v opačnom poradí ako otváranie.</w:t>
      </w:r>
    </w:p>
    <w:p w:rsidR="00CD508E" w:rsidRPr="005E08E9" w:rsidRDefault="00CD508E" w:rsidP="005E08E9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E08E9">
        <w:rPr>
          <w:sz w:val="20"/>
          <w:szCs w:val="20"/>
        </w:rPr>
        <w:t>Dbajte na to, aby boli pred zatvorením dvierok závorové čapy zasunuté, ak tomu tak nie je, uzatváracia mechanika sa môže poškodiť a nastanie chybná funkcia.</w:t>
      </w:r>
    </w:p>
    <w:p w:rsidR="00CD508E" w:rsidRPr="005E08E9" w:rsidRDefault="00CD508E" w:rsidP="005E08E9">
      <w:pPr>
        <w:pStyle w:val="Odsekzoznamu"/>
        <w:spacing w:after="0" w:line="240" w:lineRule="auto"/>
        <w:jc w:val="both"/>
        <w:rPr>
          <w:sz w:val="20"/>
          <w:szCs w:val="20"/>
        </w:rPr>
      </w:pPr>
      <w:r w:rsidRPr="005E08E9">
        <w:rPr>
          <w:sz w:val="20"/>
          <w:szCs w:val="20"/>
        </w:rPr>
        <w:t>Dvojkrídlový kľúč sa dá vytiahnuť iba ak je zámok uzatvorený.</w:t>
      </w:r>
    </w:p>
    <w:p w:rsidR="00CD508E" w:rsidRPr="005E08E9" w:rsidRDefault="00CD508E" w:rsidP="005E08E9">
      <w:pPr>
        <w:pStyle w:val="Odsekzoznamu"/>
        <w:spacing w:after="0" w:line="240" w:lineRule="auto"/>
        <w:jc w:val="both"/>
        <w:rPr>
          <w:sz w:val="20"/>
          <w:szCs w:val="20"/>
        </w:rPr>
      </w:pPr>
    </w:p>
    <w:p w:rsidR="00CD508E" w:rsidRPr="005E08E9" w:rsidRDefault="00CD508E" w:rsidP="005E08E9">
      <w:pPr>
        <w:pStyle w:val="Odsekzoznamu"/>
        <w:spacing w:after="0" w:line="240" w:lineRule="auto"/>
        <w:ind w:left="0"/>
        <w:jc w:val="both"/>
        <w:rPr>
          <w:sz w:val="20"/>
          <w:szCs w:val="20"/>
        </w:rPr>
      </w:pPr>
      <w:r w:rsidRPr="005E08E9">
        <w:rPr>
          <w:sz w:val="20"/>
          <w:szCs w:val="20"/>
        </w:rPr>
        <w:t>Ak je Vaša schránka na ceniny vybavená mechanickým alebo elektrickým kódovacím zámkom, dodržujte prosím relevantný doplňujúci návod na použitie pre daný zámok.</w:t>
      </w:r>
    </w:p>
    <w:p w:rsidR="00103CAE" w:rsidRPr="005E08E9" w:rsidRDefault="00103CAE" w:rsidP="005E08E9">
      <w:pPr>
        <w:spacing w:after="0" w:line="240" w:lineRule="auto"/>
        <w:jc w:val="both"/>
        <w:rPr>
          <w:sz w:val="20"/>
          <w:szCs w:val="20"/>
        </w:rPr>
      </w:pPr>
    </w:p>
    <w:p w:rsidR="004B7332" w:rsidRPr="005E08E9" w:rsidRDefault="004B7332" w:rsidP="005E08E9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5E08E9">
        <w:rPr>
          <w:sz w:val="20"/>
          <w:szCs w:val="20"/>
        </w:rPr>
        <w:t>Upozornenie</w:t>
      </w:r>
    </w:p>
    <w:p w:rsidR="0010611A" w:rsidRPr="005E08E9" w:rsidRDefault="00CD508E" w:rsidP="005E08E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5E08E9">
        <w:rPr>
          <w:sz w:val="20"/>
          <w:szCs w:val="20"/>
        </w:rPr>
        <w:t>Pri dvojkrídlovom zámku sú štandardom dva kľúče, ak sú potrebné ďalšie kľúče, z bezpečnostných dôvodov môžu byť dodané výlučne iba pri predložení originálneho kľúča, pri uvedení čísla kľúča nie je dodatočné vyhotovenie možné</w:t>
      </w:r>
      <w:r w:rsidR="00AD2823">
        <w:rPr>
          <w:sz w:val="20"/>
          <w:szCs w:val="20"/>
        </w:rPr>
        <w:t>. Tým je vylúčené, aby</w:t>
      </w:r>
      <w:r w:rsidR="0010611A" w:rsidRPr="005E08E9">
        <w:rPr>
          <w:sz w:val="20"/>
          <w:szCs w:val="20"/>
        </w:rPr>
        <w:t xml:space="preserve"> by si mohli neoprávnené osoby najjednoduchším spôsobom zaobstarať ďalší kľúč. </w:t>
      </w:r>
    </w:p>
    <w:p w:rsidR="0010611A" w:rsidRPr="005E08E9" w:rsidRDefault="0010611A" w:rsidP="005E08E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5E08E9">
        <w:rPr>
          <w:sz w:val="20"/>
          <w:szCs w:val="20"/>
        </w:rPr>
        <w:t>Spojte sa za týmto účelom s Vaším dodávateľom trezora.</w:t>
      </w:r>
    </w:p>
    <w:p w:rsidR="00CD508E" w:rsidRPr="005E08E9" w:rsidRDefault="00CD508E" w:rsidP="005E08E9">
      <w:pPr>
        <w:pStyle w:val="Odsekzoznamu"/>
        <w:spacing w:after="0" w:line="240" w:lineRule="auto"/>
        <w:contextualSpacing w:val="0"/>
        <w:jc w:val="both"/>
        <w:rPr>
          <w:sz w:val="20"/>
          <w:szCs w:val="20"/>
        </w:rPr>
      </w:pPr>
      <w:r w:rsidRPr="005E08E9">
        <w:rPr>
          <w:sz w:val="20"/>
          <w:szCs w:val="20"/>
        </w:rPr>
        <w:t xml:space="preserve"> </w:t>
      </w:r>
    </w:p>
    <w:p w:rsidR="004B7332" w:rsidRPr="005E08E9" w:rsidRDefault="004B7332" w:rsidP="005E08E9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5E08E9">
        <w:rPr>
          <w:sz w:val="20"/>
          <w:szCs w:val="20"/>
        </w:rPr>
        <w:t>Údržba a</w:t>
      </w:r>
      <w:r w:rsidR="0010611A" w:rsidRPr="005E08E9">
        <w:rPr>
          <w:sz w:val="20"/>
          <w:szCs w:val="20"/>
        </w:rPr>
        <w:t> </w:t>
      </w:r>
      <w:r w:rsidRPr="005E08E9">
        <w:rPr>
          <w:sz w:val="20"/>
          <w:szCs w:val="20"/>
        </w:rPr>
        <w:t>starostlivosť</w:t>
      </w:r>
    </w:p>
    <w:p w:rsidR="0010611A" w:rsidRPr="005E08E9" w:rsidRDefault="0010611A" w:rsidP="005E08E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5E08E9">
        <w:rPr>
          <w:sz w:val="20"/>
          <w:szCs w:val="20"/>
        </w:rPr>
        <w:t>V závislosti od frekvencie použitia je potrebné pánty dverí primazať. Za týmto účelom pánty nastriekajte štandardným tekutým olejom (napr. „BALLISTOL“) a</w:t>
      </w:r>
      <w:r w:rsidR="00A335D0" w:rsidRPr="005E08E9">
        <w:rPr>
          <w:sz w:val="20"/>
          <w:szCs w:val="20"/>
        </w:rPr>
        <w:t> odkvapkaný olej utrite.</w:t>
      </w:r>
    </w:p>
    <w:p w:rsidR="00A335D0" w:rsidRPr="005E08E9" w:rsidRDefault="00A335D0" w:rsidP="005E08E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5E08E9">
        <w:rPr>
          <w:sz w:val="20"/>
          <w:szCs w:val="20"/>
        </w:rPr>
        <w:t>Závorové čapy sa vo vysunutom stave dajú naolejovať ľahko.</w:t>
      </w:r>
    </w:p>
    <w:p w:rsidR="00A335D0" w:rsidRPr="005E08E9" w:rsidRDefault="00A335D0" w:rsidP="005E08E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5E08E9">
        <w:rPr>
          <w:sz w:val="20"/>
          <w:szCs w:val="20"/>
        </w:rPr>
        <w:t>Vnútorné a vonkajšie čistenie je možné vykonať pomocou navlhčenej handry.</w:t>
      </w:r>
    </w:p>
    <w:p w:rsidR="00A335D0" w:rsidRPr="005E08E9" w:rsidRDefault="00A335D0" w:rsidP="005E08E9">
      <w:pPr>
        <w:pStyle w:val="Odsekzoznamu"/>
        <w:spacing w:after="0" w:line="240" w:lineRule="auto"/>
        <w:contextualSpacing w:val="0"/>
        <w:jc w:val="both"/>
        <w:rPr>
          <w:sz w:val="20"/>
          <w:szCs w:val="20"/>
        </w:rPr>
      </w:pPr>
    </w:p>
    <w:p w:rsidR="004B7332" w:rsidRPr="005E08E9" w:rsidRDefault="004B7332" w:rsidP="005E08E9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5E08E9">
        <w:rPr>
          <w:sz w:val="20"/>
          <w:szCs w:val="20"/>
        </w:rPr>
        <w:t>Bezpečnosť prevádzky a</w:t>
      </w:r>
      <w:r w:rsidR="00A335D0" w:rsidRPr="005E08E9">
        <w:rPr>
          <w:sz w:val="20"/>
          <w:szCs w:val="20"/>
        </w:rPr>
        <w:t> </w:t>
      </w:r>
      <w:r w:rsidRPr="005E08E9">
        <w:rPr>
          <w:sz w:val="20"/>
          <w:szCs w:val="20"/>
        </w:rPr>
        <w:t>záruka</w:t>
      </w:r>
    </w:p>
    <w:p w:rsidR="00A335D0" w:rsidRPr="005E08E9" w:rsidRDefault="00A335D0" w:rsidP="005E08E9">
      <w:pPr>
        <w:pStyle w:val="Odsekzoznamu"/>
        <w:numPr>
          <w:ilvl w:val="0"/>
          <w:numId w:val="3"/>
        </w:numPr>
        <w:jc w:val="both"/>
        <w:rPr>
          <w:sz w:val="20"/>
          <w:szCs w:val="20"/>
        </w:rPr>
      </w:pPr>
      <w:r w:rsidRPr="005E08E9">
        <w:rPr>
          <w:sz w:val="20"/>
          <w:szCs w:val="20"/>
        </w:rPr>
        <w:t>Za vecné škody a škody na majetku, ktoré vzniknú nedodržaním pr</w:t>
      </w:r>
      <w:r w:rsidR="00AD2823">
        <w:rPr>
          <w:sz w:val="20"/>
          <w:szCs w:val="20"/>
        </w:rPr>
        <w:t>edpisov údržby ako aj neodborným ovládaním</w:t>
      </w:r>
      <w:r w:rsidRPr="005E08E9">
        <w:rPr>
          <w:sz w:val="20"/>
          <w:szCs w:val="20"/>
        </w:rPr>
        <w:t xml:space="preserve"> alebo obsluhou, nepreberá výrobca záruku.</w:t>
      </w:r>
    </w:p>
    <w:p w:rsidR="00A335D0" w:rsidRPr="005E08E9" w:rsidRDefault="00A335D0" w:rsidP="005E08E9">
      <w:pPr>
        <w:pStyle w:val="Odsekzoznamu"/>
        <w:numPr>
          <w:ilvl w:val="0"/>
          <w:numId w:val="3"/>
        </w:numPr>
        <w:jc w:val="both"/>
        <w:rPr>
          <w:sz w:val="20"/>
          <w:szCs w:val="20"/>
        </w:rPr>
      </w:pPr>
      <w:r w:rsidRPr="005E08E9">
        <w:rPr>
          <w:sz w:val="20"/>
          <w:szCs w:val="20"/>
        </w:rPr>
        <w:t>Kľúče starostlivo uschovajte, v prípade straty získate prístup k obsahu už iba násilným otvorením. Výslovne poukazujeme na to, že aj po najmenšej nevhodnej manipulácii zaniká záruka na bezpečnosť a funkciu. Platí t</w:t>
      </w:r>
      <w:r w:rsidR="00AD2823">
        <w:rPr>
          <w:sz w:val="20"/>
          <w:szCs w:val="20"/>
        </w:rPr>
        <w:t>o</w:t>
      </w:r>
      <w:r w:rsidRPr="005E08E9">
        <w:rPr>
          <w:sz w:val="20"/>
          <w:szCs w:val="20"/>
        </w:rPr>
        <w:t xml:space="preserve"> najmä pre prípady požiarov a pokusy </w:t>
      </w:r>
      <w:r w:rsidR="00AD2823">
        <w:rPr>
          <w:sz w:val="20"/>
          <w:szCs w:val="20"/>
        </w:rPr>
        <w:t xml:space="preserve">o </w:t>
      </w:r>
      <w:r w:rsidRPr="005E08E9">
        <w:rPr>
          <w:sz w:val="20"/>
          <w:szCs w:val="20"/>
        </w:rPr>
        <w:t>vylomenie.</w:t>
      </w:r>
    </w:p>
    <w:p w:rsidR="005E08E9" w:rsidRPr="005E08E9" w:rsidRDefault="00A335D0" w:rsidP="005E08E9">
      <w:pPr>
        <w:pStyle w:val="Odsekzoznamu"/>
        <w:jc w:val="both"/>
        <w:rPr>
          <w:sz w:val="20"/>
          <w:szCs w:val="20"/>
        </w:rPr>
      </w:pPr>
      <w:r w:rsidRPr="005E08E9">
        <w:rPr>
          <w:sz w:val="20"/>
          <w:szCs w:val="20"/>
        </w:rPr>
        <w:t>Dôl</w:t>
      </w:r>
      <w:r w:rsidR="005E08E9" w:rsidRPr="005E08E9">
        <w:rPr>
          <w:sz w:val="20"/>
          <w:szCs w:val="20"/>
        </w:rPr>
        <w:t>ežité upozornenie pre</w:t>
      </w:r>
      <w:r w:rsidRPr="005E08E9">
        <w:rPr>
          <w:sz w:val="20"/>
          <w:szCs w:val="20"/>
        </w:rPr>
        <w:t xml:space="preserve"> odborný personál</w:t>
      </w:r>
      <w:r w:rsidR="005E08E9" w:rsidRPr="005E08E9">
        <w:rPr>
          <w:sz w:val="20"/>
          <w:szCs w:val="20"/>
        </w:rPr>
        <w:t xml:space="preserve"> pri opatreniach údržby a opráv zámku a pántov:</w:t>
      </w:r>
    </w:p>
    <w:p w:rsidR="00EA592F" w:rsidRPr="005E08E9" w:rsidRDefault="005E08E9" w:rsidP="005E08E9">
      <w:pPr>
        <w:pStyle w:val="Odsekzoznamu"/>
        <w:jc w:val="both"/>
        <w:rPr>
          <w:sz w:val="20"/>
          <w:szCs w:val="20"/>
        </w:rPr>
      </w:pPr>
      <w:r w:rsidRPr="005E08E9">
        <w:rPr>
          <w:sz w:val="20"/>
          <w:szCs w:val="20"/>
        </w:rPr>
        <w:t xml:space="preserve">Na vybudovanie a zabudovanie ohňovzdornej platne ohýbajte jej ohybové ramená iba do tej miery, ako je to nutné, ak sa odpor proti ohybu výrazne zníži, musí byť ohňovzdorná platňa vymenená. </w:t>
      </w:r>
      <w:r w:rsidR="00A335D0" w:rsidRPr="005E08E9">
        <w:rPr>
          <w:sz w:val="20"/>
          <w:szCs w:val="20"/>
        </w:rPr>
        <w:t xml:space="preserve"> </w:t>
      </w:r>
      <w:r w:rsidR="00EA592F" w:rsidRPr="005E08E9">
        <w:rPr>
          <w:sz w:val="20"/>
          <w:szCs w:val="20"/>
        </w:rPr>
        <w:br w:type="page"/>
      </w:r>
    </w:p>
    <w:p w:rsidR="004B7332" w:rsidRPr="005E08E9" w:rsidRDefault="00EA592F" w:rsidP="005E08E9">
      <w:pPr>
        <w:pStyle w:val="Odsekzoznamu"/>
        <w:jc w:val="center"/>
        <w:rPr>
          <w:b/>
          <w:sz w:val="20"/>
          <w:szCs w:val="20"/>
        </w:rPr>
      </w:pPr>
      <w:r w:rsidRPr="005E08E9">
        <w:rPr>
          <w:b/>
          <w:sz w:val="20"/>
          <w:szCs w:val="20"/>
        </w:rPr>
        <w:lastRenderedPageBreak/>
        <w:t>Návod na zabudovanie sejfu typovej rady DELTA</w:t>
      </w:r>
    </w:p>
    <w:p w:rsidR="00EA592F" w:rsidRPr="005E08E9" w:rsidRDefault="00EA592F" w:rsidP="005E08E9">
      <w:pPr>
        <w:pStyle w:val="Odsekzoznamu"/>
        <w:jc w:val="center"/>
        <w:rPr>
          <w:b/>
          <w:sz w:val="20"/>
          <w:szCs w:val="20"/>
        </w:rPr>
      </w:pPr>
      <w:r w:rsidRPr="005E08E9">
        <w:rPr>
          <w:b/>
          <w:sz w:val="20"/>
          <w:szCs w:val="20"/>
        </w:rPr>
        <w:t>Bezpečnostný stupeň EN 1</w:t>
      </w:r>
    </w:p>
    <w:p w:rsidR="00EA592F" w:rsidRPr="005E08E9" w:rsidRDefault="00EA592F" w:rsidP="00EA592F">
      <w:pPr>
        <w:pStyle w:val="Odsekzoznamu"/>
        <w:rPr>
          <w:sz w:val="20"/>
          <w:szCs w:val="20"/>
        </w:rPr>
      </w:pPr>
    </w:p>
    <w:p w:rsidR="005E08E9" w:rsidRDefault="005E08E9" w:rsidP="005E08E9">
      <w:pPr>
        <w:pStyle w:val="Odsekzoznamu"/>
        <w:ind w:left="0"/>
        <w:jc w:val="both"/>
        <w:rPr>
          <w:sz w:val="20"/>
          <w:szCs w:val="20"/>
        </w:rPr>
      </w:pPr>
      <w:r w:rsidRPr="005E08E9">
        <w:rPr>
          <w:sz w:val="20"/>
          <w:szCs w:val="20"/>
        </w:rPr>
        <w:t>Bezpečnosť proti vlámaniu zabudovateľnej schránky na ceniny závisí v mimoriadnej miere od daností zabudovania</w:t>
      </w:r>
      <w:r>
        <w:rPr>
          <w:sz w:val="20"/>
          <w:szCs w:val="20"/>
        </w:rPr>
        <w:t>.</w:t>
      </w:r>
    </w:p>
    <w:p w:rsidR="007A2E6D" w:rsidRDefault="005E08E9" w:rsidP="005E08E9">
      <w:pPr>
        <w:pStyle w:val="Odsekzoznamu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Vhodný je iba otvor v nosnom múre, už existujúci výklenok (napr. v oblasti schodiska do pivnice) alebo možnosť zabudovania rovnakého druhu</w:t>
      </w:r>
      <w:r w:rsidR="00AD2823">
        <w:rPr>
          <w:sz w:val="20"/>
          <w:szCs w:val="20"/>
        </w:rPr>
        <w:t>, ktorá poskytuje prepojenie</w:t>
      </w:r>
      <w:r w:rsidR="007A2E6D">
        <w:rPr>
          <w:sz w:val="20"/>
          <w:szCs w:val="20"/>
        </w:rPr>
        <w:t xml:space="preserve"> s násypovým betónom.</w:t>
      </w:r>
    </w:p>
    <w:p w:rsidR="007A2E6D" w:rsidRDefault="007A2E6D" w:rsidP="005E08E9">
      <w:pPr>
        <w:pStyle w:val="Odsekzoznamu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Hlinené, plynobetónové, sadrokartónové alebo podobné múry nie sú pre vstavanie vhodné.</w:t>
      </w:r>
    </w:p>
    <w:p w:rsidR="007A2E6D" w:rsidRDefault="007A2E6D" w:rsidP="005E08E9">
      <w:pPr>
        <w:pStyle w:val="Odsekzoznamu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Zaplňovaný priestor musí byť natoľko priestranný, aby betónová vrstva na všetkých stranách (aj na zadnej stene) vykazovala hrúbku minimálne 100 mm.</w:t>
      </w:r>
    </w:p>
    <w:p w:rsidR="007A2E6D" w:rsidRDefault="007A2E6D" w:rsidP="005E08E9">
      <w:pPr>
        <w:pStyle w:val="Odsekzoznamu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Aby boli umožnené najlepšie predpoklady pre bezpečné a precízne vstavanie, nachádzajú sa v ráme dverí otvory so závitom (M8), ktoré umožňujú prostredníctvom debniaceho materiálu zoskrutkovanie schránky na ceniny s okolitou stavebnou hmotou.</w:t>
      </w:r>
    </w:p>
    <w:p w:rsidR="007A2E6D" w:rsidRDefault="007A2E6D" w:rsidP="005E08E9">
      <w:pPr>
        <w:pStyle w:val="Odsekzoznamu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Debniaci materiál pozostáva v ideálnom prípade z priamych a hobľovaných dosák s hrúbkou min. 1,5 cm a musí byť vymeraný tak, že je splnené:</w:t>
      </w:r>
    </w:p>
    <w:p w:rsidR="007A2E6D" w:rsidRPr="007A2E6D" w:rsidRDefault="00AD2823" w:rsidP="007A2E6D">
      <w:pPr>
        <w:pStyle w:val="Odsekzoznamu"/>
        <w:numPr>
          <w:ilvl w:val="0"/>
          <w:numId w:val="4"/>
        </w:numPr>
        <w:jc w:val="both"/>
      </w:pPr>
      <w:r>
        <w:rPr>
          <w:sz w:val="20"/>
          <w:szCs w:val="20"/>
        </w:rPr>
        <w:t>m</w:t>
      </w:r>
      <w:r w:rsidR="007A2E6D">
        <w:rPr>
          <w:sz w:val="20"/>
          <w:szCs w:val="20"/>
        </w:rPr>
        <w:t>aximálne prekrytie rámu schránky na ceniny (dvere sa ešte musia dať otvoriť)</w:t>
      </w:r>
    </w:p>
    <w:p w:rsidR="006A1991" w:rsidRPr="006A1991" w:rsidRDefault="00AD2823" w:rsidP="007A2E6D">
      <w:pPr>
        <w:pStyle w:val="Odsekzoznamu"/>
        <w:numPr>
          <w:ilvl w:val="0"/>
          <w:numId w:val="4"/>
        </w:numPr>
        <w:jc w:val="both"/>
      </w:pPr>
      <w:r>
        <w:rPr>
          <w:sz w:val="20"/>
          <w:szCs w:val="20"/>
        </w:rPr>
        <w:t>d</w:t>
      </w:r>
      <w:r w:rsidR="007A2E6D">
        <w:rPr>
          <w:sz w:val="20"/>
          <w:szCs w:val="20"/>
        </w:rPr>
        <w:t>ostatočné prekrytie otvoru v múre (</w:t>
      </w:r>
      <w:r w:rsidR="006A1991">
        <w:rPr>
          <w:sz w:val="20"/>
          <w:szCs w:val="20"/>
        </w:rPr>
        <w:t>musí byť zohľadnená pevnosť hmoždiniek a betónová izolácia</w:t>
      </w:r>
      <w:r w:rsidR="007A2E6D">
        <w:rPr>
          <w:sz w:val="20"/>
          <w:szCs w:val="20"/>
        </w:rPr>
        <w:t>)</w:t>
      </w:r>
      <w:r w:rsidR="006A1991">
        <w:rPr>
          <w:sz w:val="20"/>
          <w:szCs w:val="20"/>
        </w:rPr>
        <w:t>.</w:t>
      </w:r>
    </w:p>
    <w:p w:rsidR="006A1991" w:rsidRDefault="006A1991" w:rsidP="006A1991">
      <w:pPr>
        <w:pStyle w:val="Odsekzoznamu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Odporúčaný postup pri zabudovaní:</w:t>
      </w:r>
    </w:p>
    <w:p w:rsidR="006A1991" w:rsidRPr="006A1991" w:rsidRDefault="006A1991" w:rsidP="006A1991">
      <w:pPr>
        <w:pStyle w:val="Odsekzoznamu"/>
        <w:numPr>
          <w:ilvl w:val="0"/>
          <w:numId w:val="5"/>
        </w:numPr>
        <w:jc w:val="both"/>
      </w:pPr>
      <w:r>
        <w:rPr>
          <w:sz w:val="20"/>
          <w:szCs w:val="20"/>
        </w:rPr>
        <w:t>Príslušne prirezané debniace dosky priskrutkujte s rámom schránky na ceniny tak, aby vznikla rámová clona prepúšťajúca betón. Za tým</w:t>
      </w:r>
      <w:r w:rsidR="00AD2823">
        <w:rPr>
          <w:sz w:val="20"/>
          <w:szCs w:val="20"/>
        </w:rPr>
        <w:t>to</w:t>
      </w:r>
      <w:r>
        <w:rPr>
          <w:sz w:val="20"/>
          <w:szCs w:val="20"/>
        </w:rPr>
        <w:t xml:space="preserve"> účelom položte schránku na ceniny zadnou stenou na podlahu.</w:t>
      </w:r>
    </w:p>
    <w:p w:rsidR="006A1991" w:rsidRPr="006A1991" w:rsidRDefault="006A1991" w:rsidP="006A1991">
      <w:pPr>
        <w:pStyle w:val="Odsekzoznamu"/>
        <w:numPr>
          <w:ilvl w:val="0"/>
          <w:numId w:val="5"/>
        </w:numPr>
        <w:jc w:val="both"/>
      </w:pPr>
      <w:r>
        <w:rPr>
          <w:sz w:val="20"/>
          <w:szCs w:val="20"/>
        </w:rPr>
        <w:t>Takto pripravenú skriňu na zabudovanie nasmerujte v otvore na zabudovanie vodorovne a kolmo a prievlečnou montážou pevne upevnite hmoždinkami.</w:t>
      </w:r>
    </w:p>
    <w:p w:rsidR="005E08E9" w:rsidRPr="000B47BB" w:rsidRDefault="006A1991" w:rsidP="006A1991">
      <w:pPr>
        <w:pStyle w:val="Odsekzoznamu"/>
        <w:numPr>
          <w:ilvl w:val="0"/>
          <w:numId w:val="5"/>
        </w:numPr>
        <w:jc w:val="both"/>
        <w:rPr>
          <w:sz w:val="20"/>
          <w:szCs w:val="20"/>
        </w:rPr>
      </w:pPr>
      <w:r w:rsidRPr="000B47BB">
        <w:rPr>
          <w:sz w:val="20"/>
          <w:szCs w:val="20"/>
        </w:rPr>
        <w:t xml:space="preserve">Namiešajte zodpovedajúce množstvo betónu z 3 dielov </w:t>
      </w:r>
      <w:r w:rsidR="00AD2823">
        <w:rPr>
          <w:sz w:val="20"/>
          <w:szCs w:val="20"/>
        </w:rPr>
        <w:t>štrko</w:t>
      </w:r>
      <w:r w:rsidRPr="000B47BB">
        <w:rPr>
          <w:sz w:val="20"/>
          <w:szCs w:val="20"/>
        </w:rPr>
        <w:t xml:space="preserve">piesku 0-32, 1 časti cementu CEM 32,5 R a iba toľko vody, aby vznikla konzistencia „KR“ = jemný betón (pozrite obrázok). </w:t>
      </w:r>
      <w:r w:rsidR="005E08E9" w:rsidRPr="000B47BB">
        <w:rPr>
          <w:sz w:val="20"/>
          <w:szCs w:val="20"/>
        </w:rPr>
        <w:t xml:space="preserve"> </w:t>
      </w:r>
    </w:p>
    <w:p w:rsidR="006A1991" w:rsidRPr="000B47BB" w:rsidRDefault="006A1991" w:rsidP="006A1991">
      <w:pPr>
        <w:pStyle w:val="Odsekzoznamu"/>
        <w:numPr>
          <w:ilvl w:val="0"/>
          <w:numId w:val="6"/>
        </w:numPr>
        <w:jc w:val="both"/>
        <w:rPr>
          <w:sz w:val="20"/>
          <w:szCs w:val="20"/>
        </w:rPr>
      </w:pPr>
      <w:r w:rsidRPr="000B47BB">
        <w:rPr>
          <w:sz w:val="20"/>
          <w:szCs w:val="20"/>
        </w:rPr>
        <w:t>KS = tuhý betón</w:t>
      </w:r>
      <w:r w:rsidRPr="000B47BB">
        <w:rPr>
          <w:sz w:val="20"/>
          <w:szCs w:val="20"/>
        </w:rPr>
        <w:tab/>
        <w:t>2) KP= plastický betón</w:t>
      </w:r>
      <w:r w:rsidRPr="000B47BB">
        <w:rPr>
          <w:sz w:val="20"/>
          <w:szCs w:val="20"/>
        </w:rPr>
        <w:tab/>
        <w:t xml:space="preserve">3) KR = jemný betón </w:t>
      </w:r>
      <w:r w:rsidRPr="000B47BB">
        <w:rPr>
          <w:sz w:val="20"/>
          <w:szCs w:val="20"/>
        </w:rPr>
        <w:tab/>
        <w:t>4) KF = tekutý betón</w:t>
      </w:r>
    </w:p>
    <w:p w:rsidR="006A1991" w:rsidRPr="000B47BB" w:rsidRDefault="006A1991" w:rsidP="006A1991">
      <w:pPr>
        <w:pStyle w:val="Odsekzoznamu"/>
        <w:ind w:left="1080"/>
        <w:jc w:val="both"/>
        <w:rPr>
          <w:sz w:val="20"/>
          <w:szCs w:val="20"/>
        </w:rPr>
      </w:pPr>
      <w:r w:rsidRPr="000B47BB">
        <w:rPr>
          <w:sz w:val="20"/>
          <w:szCs w:val="20"/>
        </w:rPr>
        <w:tab/>
      </w:r>
      <w:r w:rsidRPr="000B47BB">
        <w:rPr>
          <w:sz w:val="20"/>
          <w:szCs w:val="20"/>
        </w:rPr>
        <w:tab/>
      </w:r>
      <w:r w:rsidRPr="000B47BB">
        <w:rPr>
          <w:sz w:val="20"/>
          <w:szCs w:val="20"/>
        </w:rPr>
        <w:tab/>
      </w:r>
      <w:r w:rsidRPr="000B47BB">
        <w:rPr>
          <w:sz w:val="20"/>
          <w:szCs w:val="20"/>
        </w:rPr>
        <w:tab/>
      </w:r>
      <w:r w:rsidRPr="000B47BB">
        <w:rPr>
          <w:sz w:val="20"/>
          <w:szCs w:val="20"/>
        </w:rPr>
        <w:tab/>
      </w:r>
      <w:r w:rsidRPr="000B47BB">
        <w:rPr>
          <w:sz w:val="20"/>
          <w:szCs w:val="20"/>
        </w:rPr>
        <w:tab/>
        <w:t xml:space="preserve">    (bežná konzistencia)</w:t>
      </w:r>
    </w:p>
    <w:p w:rsidR="006A1991" w:rsidRPr="000B47BB" w:rsidRDefault="006A1991" w:rsidP="006A1991">
      <w:pPr>
        <w:pStyle w:val="Odsekzoznamu"/>
        <w:ind w:left="1080"/>
        <w:jc w:val="both"/>
        <w:rPr>
          <w:sz w:val="20"/>
          <w:szCs w:val="20"/>
        </w:rPr>
      </w:pPr>
    </w:p>
    <w:p w:rsidR="000B47BB" w:rsidRDefault="000B47BB" w:rsidP="006A1991">
      <w:pPr>
        <w:pStyle w:val="Odsekzoznamu"/>
        <w:numPr>
          <w:ilvl w:val="0"/>
          <w:numId w:val="5"/>
        </w:numPr>
        <w:jc w:val="both"/>
        <w:rPr>
          <w:sz w:val="20"/>
          <w:szCs w:val="20"/>
        </w:rPr>
      </w:pPr>
      <w:r w:rsidRPr="000B47BB">
        <w:rPr>
          <w:sz w:val="20"/>
          <w:szCs w:val="20"/>
        </w:rPr>
        <w:t>Betón zaveďte vedrom do vyššie popísaného zaplňovaného otvoru, za tým účelom cez otvorené dvere skrine zvnútra ľahko rýchlo pobúchajte oproti vnútornému telu skrine, tým sa zabez</w:t>
      </w:r>
      <w:r>
        <w:rPr>
          <w:sz w:val="20"/>
          <w:szCs w:val="20"/>
        </w:rPr>
        <w:t>pečí, že nevzniknú žiadne dutiny.</w:t>
      </w:r>
    </w:p>
    <w:p w:rsidR="006A1991" w:rsidRPr="000B47BB" w:rsidRDefault="000B47BB" w:rsidP="006A1991">
      <w:pPr>
        <w:pStyle w:val="Odsekzoznamu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 48 hodiná</w:t>
      </w:r>
      <w:r w:rsidR="00AD2823">
        <w:rPr>
          <w:sz w:val="20"/>
          <w:szCs w:val="20"/>
        </w:rPr>
        <w:t>ch doby tuhnutia betónu</w:t>
      </w:r>
      <w:r>
        <w:rPr>
          <w:sz w:val="20"/>
          <w:szCs w:val="20"/>
        </w:rPr>
        <w:t xml:space="preserve"> odnímte debniace dosky </w:t>
      </w:r>
      <w:r w:rsidR="00AD2823">
        <w:rPr>
          <w:sz w:val="20"/>
          <w:szCs w:val="20"/>
        </w:rPr>
        <w:t xml:space="preserve">a </w:t>
      </w:r>
      <w:r>
        <w:rPr>
          <w:sz w:val="20"/>
          <w:szCs w:val="20"/>
        </w:rPr>
        <w:t>zaplňovaný otvor zaplňte omietkovou maltou.</w:t>
      </w:r>
      <w:r w:rsidRPr="000B47BB">
        <w:rPr>
          <w:sz w:val="20"/>
          <w:szCs w:val="20"/>
        </w:rPr>
        <w:t xml:space="preserve"> </w:t>
      </w:r>
    </w:p>
    <w:p w:rsidR="00EA592F" w:rsidRDefault="00EA592F" w:rsidP="00EA592F">
      <w:pPr>
        <w:pStyle w:val="Odsekzoznamu"/>
      </w:pPr>
    </w:p>
    <w:p w:rsidR="004B7332" w:rsidRDefault="004B7332"/>
    <w:sectPr w:rsidR="004B7332" w:rsidSect="00EE2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06E1"/>
    <w:multiLevelType w:val="hybridMultilevel"/>
    <w:tmpl w:val="061013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34388"/>
    <w:multiLevelType w:val="hybridMultilevel"/>
    <w:tmpl w:val="F72AA540"/>
    <w:lvl w:ilvl="0" w:tplc="BB7AB3AA">
      <w:start w:val="1"/>
      <w:numFmt w:val="lowerLetter"/>
      <w:lvlText w:val="%1.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1307C"/>
    <w:multiLevelType w:val="hybridMultilevel"/>
    <w:tmpl w:val="9EE4127E"/>
    <w:lvl w:ilvl="0" w:tplc="B2C4B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83174"/>
    <w:multiLevelType w:val="hybridMultilevel"/>
    <w:tmpl w:val="2EDE48B0"/>
    <w:lvl w:ilvl="0" w:tplc="A0660F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A41DA3"/>
    <w:multiLevelType w:val="hybridMultilevel"/>
    <w:tmpl w:val="A6DE10A0"/>
    <w:lvl w:ilvl="0" w:tplc="BBDEAEE8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EA2AFA"/>
    <w:multiLevelType w:val="hybridMultilevel"/>
    <w:tmpl w:val="1FE621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B7332"/>
    <w:rsid w:val="000773A6"/>
    <w:rsid w:val="000B47BB"/>
    <w:rsid w:val="00103CAE"/>
    <w:rsid w:val="0010611A"/>
    <w:rsid w:val="002B0A5E"/>
    <w:rsid w:val="004B7332"/>
    <w:rsid w:val="004D5D31"/>
    <w:rsid w:val="005B0893"/>
    <w:rsid w:val="005E08E9"/>
    <w:rsid w:val="0068707B"/>
    <w:rsid w:val="006A1991"/>
    <w:rsid w:val="007A2E6D"/>
    <w:rsid w:val="007D6801"/>
    <w:rsid w:val="007F1E4B"/>
    <w:rsid w:val="00805856"/>
    <w:rsid w:val="00A21A60"/>
    <w:rsid w:val="00A335D0"/>
    <w:rsid w:val="00AD2823"/>
    <w:rsid w:val="00C32A35"/>
    <w:rsid w:val="00CD4D57"/>
    <w:rsid w:val="00CD508E"/>
    <w:rsid w:val="00EA592F"/>
    <w:rsid w:val="00EE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20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7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Pihuličová</dc:creator>
  <cp:keywords/>
  <dc:description/>
  <cp:lastModifiedBy>Admin</cp:lastModifiedBy>
  <cp:revision>6</cp:revision>
  <dcterms:created xsi:type="dcterms:W3CDTF">2015-03-18T13:05:00Z</dcterms:created>
  <dcterms:modified xsi:type="dcterms:W3CDTF">2015-03-19T04:16:00Z</dcterms:modified>
</cp:coreProperties>
</file>